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226" w:rsidRPr="00C51226" w:rsidRDefault="00C51226" w:rsidP="00744880">
      <w:pPr>
        <w:spacing w:line="480" w:lineRule="auto"/>
        <w:rPr>
          <w:rFonts w:ascii="Times New Roman" w:hAnsi="Times New Roman" w:cs="Times New Roman"/>
          <w:b/>
          <w:sz w:val="24"/>
          <w:szCs w:val="24"/>
        </w:rPr>
      </w:pPr>
      <w:r w:rsidRPr="00C51226">
        <w:rPr>
          <w:rFonts w:ascii="Times New Roman" w:hAnsi="Times New Roman" w:cs="Times New Roman"/>
          <w:b/>
          <w:sz w:val="24"/>
          <w:szCs w:val="24"/>
        </w:rPr>
        <w:t>a)</w:t>
      </w:r>
    </w:p>
    <w:p w:rsidR="00531718" w:rsidRDefault="00E770FA" w:rsidP="00744880">
      <w:pPr>
        <w:spacing w:line="480" w:lineRule="auto"/>
        <w:rPr>
          <w:rFonts w:ascii="Times New Roman" w:hAnsi="Times New Roman" w:cs="Times New Roman"/>
          <w:sz w:val="24"/>
          <w:szCs w:val="24"/>
        </w:rPr>
      </w:pPr>
      <w:r>
        <w:rPr>
          <w:rFonts w:ascii="Times New Roman" w:hAnsi="Times New Roman" w:cs="Times New Roman"/>
          <w:sz w:val="24"/>
          <w:szCs w:val="24"/>
        </w:rPr>
        <w:t>Monetary approach to exchange rates combines the monetary theories of price level determination and the purchasing power theories of exchange rate determination.</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The equation therefore is represented as</w:t>
      </w:r>
      <w:proofErr w:type="gramStart"/>
      <w:r>
        <w:rPr>
          <w:rFonts w:ascii="Times New Roman" w:hAnsi="Times New Roman" w:cs="Times New Roman"/>
          <w:sz w:val="24"/>
          <w:szCs w:val="24"/>
        </w:rPr>
        <w:t>;</w:t>
      </w:r>
      <w:proofErr w:type="gramEnd"/>
    </w:p>
    <w:p w:rsidR="00744880" w:rsidRPr="00744880" w:rsidRDefault="00744880" w:rsidP="00744880">
      <w:pPr>
        <w:pStyle w:val="NoSpacing"/>
        <w:rPr>
          <w:rFonts w:ascii="Times New Roman" w:hAnsi="Times New Roman" w:cs="Times New Roman"/>
          <w:sz w:val="24"/>
          <w:szCs w:val="24"/>
        </w:rPr>
      </w:pPr>
      <w:r>
        <w:t xml:space="preserve">      </w:t>
      </w:r>
      <w:r w:rsidR="00C51226">
        <w:rPr>
          <w:rFonts w:ascii="Times New Roman" w:hAnsi="Times New Roman" w:cs="Times New Roman"/>
          <w:sz w:val="24"/>
          <w:szCs w:val="24"/>
        </w:rPr>
        <w:t xml:space="preserve">S= </w:t>
      </w:r>
      <w:r w:rsidRPr="00744880">
        <w:rPr>
          <w:rFonts w:ascii="Times New Roman" w:hAnsi="Times New Roman" w:cs="Times New Roman"/>
          <w:sz w:val="24"/>
          <w:szCs w:val="24"/>
        </w:rPr>
        <w:t xml:space="preserve">Q </w:t>
      </w:r>
      <w:r w:rsidRPr="00744880">
        <w:rPr>
          <w:rFonts w:ascii="Times New Roman" w:hAnsi="Times New Roman" w:cs="Times New Roman"/>
          <w:sz w:val="24"/>
          <w:szCs w:val="24"/>
          <w:u w:val="single"/>
        </w:rPr>
        <w:t>P</w:t>
      </w:r>
    </w:p>
    <w:p w:rsidR="00744880" w:rsidRDefault="00744880" w:rsidP="00744880">
      <w:pPr>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P</w:t>
      </w:r>
      <w:r>
        <w:rPr>
          <w:rFonts w:ascii="Times New Roman" w:hAnsi="Times New Roman" w:cs="Times New Roman"/>
          <w:sz w:val="24"/>
          <w:szCs w:val="24"/>
          <w:vertAlign w:val="superscript"/>
        </w:rPr>
        <w:t>*</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Where, S is the exchange rate</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 xml:space="preserve">            P is the domestic price index</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 xml:space="preserve">           P</w:t>
      </w:r>
      <w:r>
        <w:rPr>
          <w:rFonts w:ascii="Times New Roman" w:hAnsi="Times New Roman" w:cs="Times New Roman"/>
          <w:sz w:val="24"/>
          <w:szCs w:val="24"/>
          <w:vertAlign w:val="superscript"/>
        </w:rPr>
        <w:t>*</w:t>
      </w:r>
      <w:r>
        <w:rPr>
          <w:rFonts w:ascii="Times New Roman" w:hAnsi="Times New Roman" w:cs="Times New Roman"/>
          <w:sz w:val="24"/>
          <w:szCs w:val="24"/>
        </w:rPr>
        <w:t xml:space="preserve"> is the foreign price index</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 xml:space="preserve">          Q is the exogenous real exchange rate</w:t>
      </w:r>
    </w:p>
    <w:p w:rsidR="00744880" w:rsidRDefault="00744880" w:rsidP="00744880">
      <w:pPr>
        <w:spacing w:line="480" w:lineRule="auto"/>
        <w:rPr>
          <w:rFonts w:ascii="Times New Roman" w:hAnsi="Times New Roman" w:cs="Times New Roman"/>
          <w:sz w:val="24"/>
          <w:szCs w:val="24"/>
        </w:rPr>
      </w:pPr>
      <w:r>
        <w:rPr>
          <w:rFonts w:ascii="Times New Roman" w:hAnsi="Times New Roman" w:cs="Times New Roman"/>
          <w:sz w:val="24"/>
          <w:szCs w:val="24"/>
        </w:rPr>
        <w:t>For any given Q, the above equation requires that exchange rate movements offset price level movements so that the rate at which goods actually exchange for each other remains unchanged.</w:t>
      </w:r>
    </w:p>
    <w:p w:rsidR="00744880" w:rsidRDefault="00744880" w:rsidP="00744880">
      <w:pPr>
        <w:spacing w:line="480" w:lineRule="auto"/>
        <w:rPr>
          <w:rFonts w:ascii="Times New Roman" w:hAnsi="Times New Roman" w:cs="Times New Roman"/>
          <w:color w:val="222222"/>
          <w:sz w:val="24"/>
          <w:szCs w:val="24"/>
          <w:shd w:val="clear" w:color="auto" w:fill="FFFFFF"/>
        </w:rPr>
      </w:pPr>
      <w:r w:rsidRPr="00744880">
        <w:rPr>
          <w:rFonts w:ascii="Times New Roman" w:hAnsi="Times New Roman" w:cs="Times New Roman"/>
          <w:bCs/>
          <w:color w:val="222222"/>
          <w:sz w:val="24"/>
          <w:szCs w:val="24"/>
          <w:shd w:val="clear" w:color="auto" w:fill="FFFFFF"/>
        </w:rPr>
        <w:t>Pegging</w:t>
      </w:r>
      <w:r w:rsidRPr="00744880">
        <w:rPr>
          <w:rFonts w:ascii="Times New Roman" w:hAnsi="Times New Roman" w:cs="Times New Roman"/>
          <w:color w:val="222222"/>
          <w:sz w:val="24"/>
          <w:szCs w:val="24"/>
          <w:shd w:val="clear" w:color="auto" w:fill="FFFFFF"/>
        </w:rPr>
        <w:t> the </w:t>
      </w:r>
      <w:r w:rsidRPr="00744880">
        <w:rPr>
          <w:rFonts w:ascii="Times New Roman" w:hAnsi="Times New Roman" w:cs="Times New Roman"/>
          <w:bCs/>
          <w:color w:val="222222"/>
          <w:sz w:val="24"/>
          <w:szCs w:val="24"/>
          <w:shd w:val="clear" w:color="auto" w:fill="FFFFFF"/>
        </w:rPr>
        <w:t>exchange rate can lower inflation</w:t>
      </w:r>
      <w:r w:rsidRPr="00744880">
        <w:rPr>
          <w:rFonts w:ascii="Times New Roman" w:hAnsi="Times New Roman" w:cs="Times New Roman"/>
          <w:color w:val="222222"/>
          <w:sz w:val="24"/>
          <w:szCs w:val="24"/>
          <w:shd w:val="clear" w:color="auto" w:fill="FFFFFF"/>
        </w:rPr>
        <w:t> by inducing greater policy discipline and instilling greater confidence in the </w:t>
      </w:r>
      <w:r w:rsidRPr="00744880">
        <w:rPr>
          <w:rFonts w:ascii="Times New Roman" w:hAnsi="Times New Roman" w:cs="Times New Roman"/>
          <w:bCs/>
          <w:color w:val="222222"/>
          <w:sz w:val="24"/>
          <w:szCs w:val="24"/>
          <w:shd w:val="clear" w:color="auto" w:fill="FFFFFF"/>
        </w:rPr>
        <w:t>currency</w:t>
      </w:r>
      <w:r>
        <w:rPr>
          <w:rFonts w:ascii="Times New Roman" w:hAnsi="Times New Roman" w:cs="Times New Roman"/>
          <w:color w:val="222222"/>
          <w:sz w:val="24"/>
          <w:szCs w:val="24"/>
          <w:shd w:val="clear" w:color="auto" w:fill="FFFFFF"/>
        </w:rPr>
        <w:t xml:space="preserve">. </w:t>
      </w:r>
      <w:r w:rsidRPr="00744880">
        <w:rPr>
          <w:rFonts w:ascii="Times New Roman" w:hAnsi="Times New Roman" w:cs="Times New Roman"/>
          <w:color w:val="222222"/>
          <w:sz w:val="24"/>
          <w:szCs w:val="24"/>
          <w:shd w:val="clear" w:color="auto" w:fill="FFFFFF"/>
        </w:rPr>
        <w:t>To the extent that the peg </w:t>
      </w:r>
      <w:r w:rsidRPr="00744880">
        <w:rPr>
          <w:rFonts w:ascii="Times New Roman" w:hAnsi="Times New Roman" w:cs="Times New Roman"/>
          <w:bCs/>
          <w:color w:val="222222"/>
          <w:sz w:val="24"/>
          <w:szCs w:val="24"/>
          <w:shd w:val="clear" w:color="auto" w:fill="FFFFFF"/>
        </w:rPr>
        <w:t>is</w:t>
      </w:r>
      <w:r w:rsidRPr="00744880">
        <w:rPr>
          <w:rFonts w:ascii="Times New Roman" w:hAnsi="Times New Roman" w:cs="Times New Roman"/>
          <w:color w:val="222222"/>
          <w:sz w:val="24"/>
          <w:szCs w:val="24"/>
          <w:shd w:val="clear" w:color="auto" w:fill="FFFFFF"/>
        </w:rPr>
        <w:t> credible, there </w:t>
      </w:r>
      <w:r w:rsidRPr="00744880">
        <w:rPr>
          <w:rFonts w:ascii="Times New Roman" w:hAnsi="Times New Roman" w:cs="Times New Roman"/>
          <w:bCs/>
          <w:color w:val="222222"/>
          <w:sz w:val="24"/>
          <w:szCs w:val="24"/>
          <w:shd w:val="clear" w:color="auto" w:fill="FFFFFF"/>
        </w:rPr>
        <w:t>is</w:t>
      </w:r>
      <w:r w:rsidRPr="00744880">
        <w:rPr>
          <w:rFonts w:ascii="Times New Roman" w:hAnsi="Times New Roman" w:cs="Times New Roman"/>
          <w:color w:val="222222"/>
          <w:sz w:val="24"/>
          <w:szCs w:val="24"/>
          <w:shd w:val="clear" w:color="auto" w:fill="FFFFFF"/>
        </w:rPr>
        <w:t> a stronger readiness to hold domestic </w:t>
      </w:r>
      <w:r w:rsidRPr="00744880">
        <w:rPr>
          <w:rFonts w:ascii="Times New Roman" w:hAnsi="Times New Roman" w:cs="Times New Roman"/>
          <w:bCs/>
          <w:color w:val="222222"/>
          <w:sz w:val="24"/>
          <w:szCs w:val="24"/>
          <w:shd w:val="clear" w:color="auto" w:fill="FFFFFF"/>
        </w:rPr>
        <w:t>currency</w:t>
      </w:r>
      <w:r w:rsidRPr="00744880">
        <w:rPr>
          <w:rFonts w:ascii="Times New Roman" w:hAnsi="Times New Roman" w:cs="Times New Roman"/>
          <w:color w:val="222222"/>
          <w:sz w:val="24"/>
          <w:szCs w:val="24"/>
          <w:shd w:val="clear" w:color="auto" w:fill="FFFFFF"/>
        </w:rPr>
        <w:t>, which reduces the inflationary consequences of a given expansion in the money supply.</w:t>
      </w:r>
    </w:p>
    <w:p w:rsidR="00C51226" w:rsidRDefault="00C51226" w:rsidP="00744880">
      <w:pPr>
        <w:spacing w:line="480" w:lineRule="auto"/>
        <w:rPr>
          <w:rFonts w:ascii="Times New Roman" w:hAnsi="Times New Roman" w:cs="Times New Roman"/>
          <w:color w:val="222222"/>
          <w:sz w:val="24"/>
          <w:szCs w:val="24"/>
          <w:shd w:val="clear" w:color="auto" w:fill="FFFFFF"/>
        </w:rPr>
      </w:pPr>
      <w:r w:rsidRPr="00C51226">
        <w:rPr>
          <w:rFonts w:ascii="Times New Roman" w:hAnsi="Times New Roman" w:cs="Times New Roman"/>
          <w:color w:val="222222"/>
          <w:sz w:val="24"/>
          <w:szCs w:val="24"/>
          <w:shd w:val="clear" w:color="auto" w:fill="FFFFFF"/>
        </w:rPr>
        <w:t>The purpose of this system is to keep a </w:t>
      </w:r>
      <w:r w:rsidRPr="00C51226">
        <w:rPr>
          <w:rFonts w:ascii="Times New Roman" w:hAnsi="Times New Roman" w:cs="Times New Roman"/>
          <w:bCs/>
          <w:color w:val="222222"/>
          <w:sz w:val="24"/>
          <w:szCs w:val="24"/>
          <w:shd w:val="clear" w:color="auto" w:fill="FFFFFF"/>
        </w:rPr>
        <w:t>currency's</w:t>
      </w:r>
      <w:r w:rsidRPr="00C51226">
        <w:rPr>
          <w:rFonts w:ascii="Times New Roman" w:hAnsi="Times New Roman" w:cs="Times New Roman"/>
          <w:color w:val="222222"/>
          <w:sz w:val="24"/>
          <w:szCs w:val="24"/>
          <w:shd w:val="clear" w:color="auto" w:fill="FFFFFF"/>
        </w:rPr>
        <w:t> value within a narrow band. </w:t>
      </w:r>
      <w:r w:rsidRPr="00C51226">
        <w:rPr>
          <w:rFonts w:ascii="Times New Roman" w:hAnsi="Times New Roman" w:cs="Times New Roman"/>
          <w:bCs/>
          <w:color w:val="222222"/>
          <w:sz w:val="24"/>
          <w:szCs w:val="24"/>
          <w:shd w:val="clear" w:color="auto" w:fill="FFFFFF"/>
        </w:rPr>
        <w:t>Fixed exchange rates</w:t>
      </w:r>
      <w:r w:rsidRPr="00C51226">
        <w:rPr>
          <w:rFonts w:ascii="Times New Roman" w:hAnsi="Times New Roman" w:cs="Times New Roman"/>
          <w:color w:val="222222"/>
          <w:sz w:val="24"/>
          <w:szCs w:val="24"/>
          <w:shd w:val="clear" w:color="auto" w:fill="FFFFFF"/>
        </w:rPr>
        <w:t> provide greater cer</w:t>
      </w:r>
      <w:r>
        <w:rPr>
          <w:rFonts w:ascii="Times New Roman" w:hAnsi="Times New Roman" w:cs="Times New Roman"/>
          <w:color w:val="222222"/>
          <w:sz w:val="24"/>
          <w:szCs w:val="24"/>
          <w:shd w:val="clear" w:color="auto" w:fill="FFFFFF"/>
        </w:rPr>
        <w:t xml:space="preserve">tainty for exporters and importers. It also </w:t>
      </w:r>
      <w:r w:rsidRPr="00C51226">
        <w:rPr>
          <w:rFonts w:ascii="Times New Roman" w:hAnsi="Times New Roman" w:cs="Times New Roman"/>
          <w:color w:val="222222"/>
          <w:sz w:val="24"/>
          <w:szCs w:val="24"/>
          <w:shd w:val="clear" w:color="auto" w:fill="FFFFFF"/>
        </w:rPr>
        <w:t>helps the government maintain </w:t>
      </w:r>
      <w:r w:rsidRPr="00C51226">
        <w:rPr>
          <w:rFonts w:ascii="Times New Roman" w:hAnsi="Times New Roman" w:cs="Times New Roman"/>
          <w:bCs/>
          <w:color w:val="222222"/>
          <w:sz w:val="24"/>
          <w:szCs w:val="24"/>
          <w:shd w:val="clear" w:color="auto" w:fill="FFFFFF"/>
        </w:rPr>
        <w:t>low inflation</w:t>
      </w:r>
      <w:r>
        <w:rPr>
          <w:rFonts w:ascii="Times New Roman" w:hAnsi="Times New Roman" w:cs="Times New Roman"/>
          <w:color w:val="222222"/>
          <w:sz w:val="24"/>
          <w:szCs w:val="24"/>
          <w:shd w:val="clear" w:color="auto" w:fill="FFFFFF"/>
        </w:rPr>
        <w:t>.</w:t>
      </w:r>
    </w:p>
    <w:p w:rsidR="00BC069F" w:rsidRDefault="00BC069F" w:rsidP="00744880">
      <w:pPr>
        <w:spacing w:line="480" w:lineRule="auto"/>
        <w:rPr>
          <w:rFonts w:ascii="Times New Roman" w:hAnsi="Times New Roman" w:cs="Times New Roman"/>
          <w:b/>
          <w:color w:val="222222"/>
          <w:sz w:val="24"/>
          <w:szCs w:val="24"/>
          <w:shd w:val="clear" w:color="auto" w:fill="FFFFFF"/>
        </w:rPr>
      </w:pPr>
    </w:p>
    <w:p w:rsidR="00BC069F" w:rsidRDefault="00BC069F" w:rsidP="00744880">
      <w:pPr>
        <w:spacing w:line="480" w:lineRule="auto"/>
        <w:rPr>
          <w:rFonts w:ascii="Times New Roman" w:hAnsi="Times New Roman" w:cs="Times New Roman"/>
          <w:b/>
          <w:color w:val="222222"/>
          <w:sz w:val="24"/>
          <w:szCs w:val="24"/>
          <w:shd w:val="clear" w:color="auto" w:fill="FFFFFF"/>
        </w:rPr>
      </w:pPr>
    </w:p>
    <w:p w:rsidR="009A567F" w:rsidRDefault="009A567F" w:rsidP="00744880">
      <w:pPr>
        <w:spacing w:line="480" w:lineRule="auto"/>
        <w:rPr>
          <w:rFonts w:ascii="Times New Roman" w:hAnsi="Times New Roman" w:cs="Times New Roman"/>
          <w:b/>
          <w:color w:val="222222"/>
          <w:sz w:val="24"/>
          <w:szCs w:val="24"/>
          <w:shd w:val="clear" w:color="auto" w:fill="FFFFFF"/>
        </w:rPr>
      </w:pPr>
      <w:r w:rsidRPr="009A567F">
        <w:rPr>
          <w:rFonts w:ascii="Times New Roman" w:hAnsi="Times New Roman" w:cs="Times New Roman"/>
          <w:b/>
          <w:color w:val="222222"/>
          <w:sz w:val="24"/>
          <w:szCs w:val="24"/>
          <w:shd w:val="clear" w:color="auto" w:fill="FFFFFF"/>
        </w:rPr>
        <w:lastRenderedPageBreak/>
        <w:t>b)</w:t>
      </w:r>
      <w:r>
        <w:rPr>
          <w:rFonts w:ascii="Times New Roman" w:hAnsi="Times New Roman" w:cs="Times New Roman"/>
          <w:b/>
          <w:color w:val="222222"/>
          <w:sz w:val="24"/>
          <w:szCs w:val="24"/>
          <w:shd w:val="clear" w:color="auto" w:fill="FFFFFF"/>
        </w:rPr>
        <w:tab/>
      </w:r>
    </w:p>
    <w:p w:rsidR="009A567F" w:rsidRPr="009A567F" w:rsidRDefault="009A567F" w:rsidP="00744880">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If </w:t>
      </w:r>
      <w:r w:rsidR="004E6AAC">
        <w:rPr>
          <w:rFonts w:ascii="Times New Roman" w:hAnsi="Times New Roman" w:cs="Times New Roman"/>
          <w:color w:val="222222"/>
          <w:sz w:val="24"/>
          <w:szCs w:val="24"/>
          <w:shd w:val="clear" w:color="auto" w:fill="FFFFFF"/>
        </w:rPr>
        <w:t xml:space="preserve">Argentina has an increased </w:t>
      </w:r>
      <w:r>
        <w:rPr>
          <w:rFonts w:ascii="Times New Roman" w:hAnsi="Times New Roman" w:cs="Times New Roman"/>
          <w:color w:val="222222"/>
          <w:sz w:val="24"/>
          <w:szCs w:val="24"/>
          <w:shd w:val="clear" w:color="auto" w:fill="FFFFFF"/>
        </w:rPr>
        <w:t>output (Y)</w:t>
      </w:r>
      <w:r w:rsidR="004E6AA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than the</w:t>
      </w:r>
      <w:r w:rsidR="004E6AAC">
        <w:rPr>
          <w:rFonts w:ascii="Times New Roman" w:hAnsi="Times New Roman" w:cs="Times New Roman"/>
          <w:color w:val="222222"/>
          <w:sz w:val="24"/>
          <w:szCs w:val="24"/>
          <w:shd w:val="clear" w:color="auto" w:fill="FFFFFF"/>
        </w:rPr>
        <w:t xml:space="preserve"> one for US, where </w:t>
      </w:r>
      <w:r>
        <w:rPr>
          <w:rFonts w:ascii="Times New Roman" w:hAnsi="Times New Roman" w:cs="Times New Roman"/>
          <w:color w:val="222222"/>
          <w:sz w:val="24"/>
          <w:szCs w:val="24"/>
          <w:shd w:val="clear" w:color="auto" w:fill="FFFFFF"/>
        </w:rPr>
        <w:t>Argentina</w:t>
      </w:r>
      <w:r w:rsidR="004E6AAC">
        <w:rPr>
          <w:rFonts w:ascii="Times New Roman" w:hAnsi="Times New Roman" w:cs="Times New Roman"/>
          <w:color w:val="222222"/>
          <w:sz w:val="24"/>
          <w:szCs w:val="24"/>
          <w:shd w:val="clear" w:color="auto" w:fill="FFFFFF"/>
        </w:rPr>
        <w:t xml:space="preserve"> pegs her currency</w:t>
      </w:r>
      <w:r>
        <w:rPr>
          <w:rFonts w:ascii="Times New Roman" w:hAnsi="Times New Roman" w:cs="Times New Roman"/>
          <w:color w:val="222222"/>
          <w:sz w:val="24"/>
          <w:szCs w:val="24"/>
          <w:shd w:val="clear" w:color="auto" w:fill="FFFFFF"/>
        </w:rPr>
        <w:t>, then an instability occurs in the market.</w:t>
      </w:r>
      <w:r w:rsidR="004E6AAC">
        <w:rPr>
          <w:rFonts w:ascii="Times New Roman" w:hAnsi="Times New Roman" w:cs="Times New Roman"/>
          <w:color w:val="222222"/>
          <w:sz w:val="24"/>
          <w:szCs w:val="24"/>
          <w:shd w:val="clear" w:color="auto" w:fill="FFFFFF"/>
        </w:rPr>
        <w:t xml:space="preserve"> </w:t>
      </w:r>
      <w:r w:rsidR="00BC069F">
        <w:rPr>
          <w:rFonts w:ascii="Times New Roman" w:hAnsi="Times New Roman" w:cs="Times New Roman"/>
          <w:color w:val="222222"/>
          <w:sz w:val="24"/>
          <w:szCs w:val="24"/>
          <w:shd w:val="clear" w:color="auto" w:fill="FFFFFF"/>
        </w:rPr>
        <w:t>Increase in domestic output increases imports and thus decreasing net exports.</w:t>
      </w:r>
      <w:r w:rsidR="004E6AAC">
        <w:rPr>
          <w:rFonts w:ascii="Times New Roman" w:hAnsi="Times New Roman" w:cs="Times New Roman"/>
          <w:color w:val="222222"/>
          <w:sz w:val="24"/>
          <w:szCs w:val="24"/>
          <w:shd w:val="clear" w:color="auto" w:fill="FFFFFF"/>
        </w:rPr>
        <w:t xml:space="preserve"> </w:t>
      </w:r>
      <w:r w:rsidR="00BC069F">
        <w:rPr>
          <w:rFonts w:ascii="Times New Roman" w:hAnsi="Times New Roman" w:cs="Times New Roman"/>
          <w:color w:val="222222"/>
          <w:sz w:val="24"/>
          <w:szCs w:val="24"/>
          <w:shd w:val="clear" w:color="auto" w:fill="FFFFFF"/>
        </w:rPr>
        <w:t>Instability in foreign exchange rates allows room for inflation to set in and thus inflation will increase and it will not be lowered any more. Therefore, increase in domestic output results to increase in inflation.</w:t>
      </w:r>
      <w:bookmarkStart w:id="0" w:name="_GoBack"/>
      <w:bookmarkEnd w:id="0"/>
    </w:p>
    <w:sectPr w:rsidR="009A567F" w:rsidRPr="009A56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A"/>
    <w:rsid w:val="004E6AAC"/>
    <w:rsid w:val="00531718"/>
    <w:rsid w:val="00744880"/>
    <w:rsid w:val="009A567F"/>
    <w:rsid w:val="00BC069F"/>
    <w:rsid w:val="00C51226"/>
    <w:rsid w:val="00E77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ACD6C-144B-48E6-8399-6FE3B65E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48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2020-04-29T19:34:00Z</dcterms:created>
  <dcterms:modified xsi:type="dcterms:W3CDTF">2020-04-29T19:34:00Z</dcterms:modified>
</cp:coreProperties>
</file>